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4539C1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Human resources management 2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4B7D1B" w:rsidRDefault="004539C1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Lynda BOUALI</w:t>
            </w:r>
            <w:r w:rsidR="0065530B"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65530B" w:rsidRPr="004B7D1B">
              <w:rPr>
                <w:rFonts w:asciiTheme="minorBidi" w:hAnsiTheme="minorBid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4539C1" w:rsidP="004539C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amnachelynda@gmail.com</w:t>
              </w:r>
            </w:hyperlink>
            <w:r w:rsidR="004C2A95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4B7D1B" w:rsidP="004B7D1B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9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="00E54069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4539C1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  <w:r w:rsid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4B7D1B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4B7D1B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4539C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670197608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4B7D1B" w:rsidRDefault="00E54069" w:rsidP="004539C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4539C1">
              <w:rPr>
                <w:rFonts w:asciiTheme="minorBidi" w:hAnsiTheme="minorBidi"/>
                <w:b/>
                <w:bCs/>
                <w:sz w:val="18"/>
                <w:szCs w:val="18"/>
              </w:rPr>
              <w:t>04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4B7D1B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191481" w:rsidP="00E54069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04</w:t>
            </w:r>
          </w:p>
        </w:tc>
        <w:tc>
          <w:tcPr>
            <w:tcW w:w="1276" w:type="dxa"/>
          </w:tcPr>
          <w:p w:rsidR="0065530B" w:rsidRPr="00297D64" w:rsidRDefault="00191481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65530B" w:rsidRPr="00297D64" w:rsidRDefault="00191481" w:rsidP="00E54069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11:00:00 AM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Default="00191481" w:rsidP="004B7D1B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Understanding the human resource politics </w:t>
            </w:r>
          </w:p>
          <w:p w:rsidR="00191481" w:rsidRPr="005F3F43" w:rsidRDefault="00191481" w:rsidP="004B7D1B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Be able </w:t>
            </w:r>
            <w:r w:rsidR="005B4CCD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to apply them in real situations 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4B7D1B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4B7D1B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4B7D1B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5B4CCD" w:rsidRPr="005B4CCD" w:rsidRDefault="005B4CCD" w:rsidP="005B4CCD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5B4CCD">
              <w:rPr>
                <w:rFonts w:asciiTheme="minorBidi" w:hAnsiTheme="minorBidi"/>
                <w:color w:val="212121"/>
                <w:sz w:val="18"/>
                <w:szCs w:val="18"/>
              </w:rPr>
              <w:t>- Recruitment processes</w:t>
            </w:r>
          </w:p>
          <w:p w:rsidR="005B4CCD" w:rsidRPr="005B4CCD" w:rsidRDefault="005B4CCD" w:rsidP="005B4CCD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5B4CCD">
              <w:rPr>
                <w:rFonts w:asciiTheme="minorBidi" w:hAnsiTheme="minorBidi"/>
                <w:color w:val="212121"/>
                <w:sz w:val="18"/>
                <w:szCs w:val="18"/>
              </w:rPr>
              <w:t>-Training policies and career management</w:t>
            </w:r>
          </w:p>
          <w:p w:rsidR="005B4CCD" w:rsidRPr="005B4CCD" w:rsidRDefault="005B4CCD" w:rsidP="005B4CCD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5B4CCD">
              <w:rPr>
                <w:rFonts w:asciiTheme="minorBidi" w:hAnsiTheme="minorBidi"/>
                <w:color w:val="212121"/>
                <w:sz w:val="18"/>
                <w:szCs w:val="18"/>
              </w:rPr>
              <w:t>-Evaluation of employees (purposes, tools, difficulties)</w:t>
            </w:r>
          </w:p>
          <w:p w:rsidR="005B4CCD" w:rsidRPr="005B4CCD" w:rsidRDefault="005B4CCD" w:rsidP="005B4CCD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5B4CCD">
              <w:rPr>
                <w:rFonts w:asciiTheme="minorBidi" w:hAnsiTheme="minorBidi"/>
                <w:color w:val="212121"/>
                <w:sz w:val="18"/>
                <w:szCs w:val="18"/>
              </w:rPr>
              <w:t>- The remuneration and participation policy (foundations, challenges)</w:t>
            </w:r>
          </w:p>
          <w:p w:rsidR="00297D64" w:rsidRPr="005F3F43" w:rsidRDefault="005B4CCD" w:rsidP="005B4CCD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B4CCD">
              <w:rPr>
                <w:rFonts w:asciiTheme="minorBidi" w:hAnsiTheme="minorBidi"/>
                <w:color w:val="212121"/>
                <w:sz w:val="18"/>
                <w:szCs w:val="18"/>
              </w:rPr>
              <w:t>-Payroll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4B7D1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5B4CCD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5B4CCD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7.50%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5B4CCD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7.50%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5B4CCD" w:rsidP="005B4C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Score</w:t>
            </w:r>
            <w:r w:rsidRPr="005B4CCD">
              <w:rPr>
                <w:rFonts w:asciiTheme="minorBidi" w:hAnsiTheme="minorBidi"/>
                <w:sz w:val="18"/>
                <w:szCs w:val="18"/>
              </w:rPr>
              <w:t xml:space="preserve"> of the presentation + (</w:t>
            </w:r>
            <w:r>
              <w:rPr>
                <w:rFonts w:asciiTheme="minorBidi" w:hAnsiTheme="minorBidi"/>
                <w:sz w:val="18"/>
                <w:szCs w:val="18"/>
              </w:rPr>
              <w:t>score</w:t>
            </w:r>
            <w:r w:rsidRPr="005B4CCD">
              <w:rPr>
                <w:rFonts w:asciiTheme="minorBidi" w:hAnsiTheme="minorBidi"/>
                <w:sz w:val="18"/>
                <w:szCs w:val="18"/>
              </w:rPr>
              <w:t xml:space="preserve"> of the technical sheets + absences + participation) + TD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test </w:t>
            </w:r>
            <w:r w:rsidRPr="005B4CCD">
              <w:rPr>
                <w:rFonts w:asciiTheme="minorBidi" w:hAnsiTheme="minorBidi"/>
                <w:sz w:val="18"/>
                <w:szCs w:val="18"/>
              </w:rPr>
              <w:t>/ 3n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5B4CCD" w:rsidRDefault="005B4CCD" w:rsidP="005B4C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B4CCD">
              <w:rPr>
                <w:rFonts w:asciiTheme="minorBidi" w:hAnsiTheme="minorBidi"/>
                <w:sz w:val="18"/>
                <w:szCs w:val="18"/>
              </w:rPr>
              <w:t xml:space="preserve">Identify a Human Resources strategy </w:t>
            </w:r>
          </w:p>
          <w:p w:rsidR="005B4CCD" w:rsidRPr="005B4CCD" w:rsidRDefault="005B4CCD" w:rsidP="005B4C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Suggest</w:t>
            </w:r>
            <w:r w:rsidRPr="005B4CCD">
              <w:rPr>
                <w:rFonts w:asciiTheme="minorBidi" w:hAnsiTheme="minorBidi"/>
                <w:sz w:val="18"/>
                <w:szCs w:val="18"/>
              </w:rPr>
              <w:t xml:space="preserve"> a training plan</w:t>
            </w:r>
          </w:p>
          <w:p w:rsidR="005B4CCD" w:rsidRDefault="005B4CCD" w:rsidP="005B4C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B4CCD">
              <w:rPr>
                <w:rFonts w:asciiTheme="minorBidi" w:hAnsiTheme="minorBidi"/>
                <w:sz w:val="18"/>
                <w:szCs w:val="18"/>
              </w:rPr>
              <w:t xml:space="preserve">Participate in the </w:t>
            </w:r>
            <w:r>
              <w:rPr>
                <w:rFonts w:asciiTheme="minorBidi" w:hAnsiTheme="minorBidi"/>
                <w:sz w:val="18"/>
                <w:szCs w:val="18"/>
              </w:rPr>
              <w:t>hiring</w:t>
            </w:r>
            <w:r w:rsidRPr="005B4CCD">
              <w:rPr>
                <w:rFonts w:asciiTheme="minorBidi" w:hAnsiTheme="minorBidi"/>
                <w:sz w:val="18"/>
                <w:szCs w:val="18"/>
              </w:rPr>
              <w:t xml:space="preserve"> process </w:t>
            </w:r>
          </w:p>
          <w:p w:rsidR="00297D64" w:rsidRPr="005F3F43" w:rsidRDefault="005B4CCD" w:rsidP="005B4C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B4CCD">
              <w:rPr>
                <w:rFonts w:asciiTheme="minorBidi" w:hAnsiTheme="minorBidi"/>
                <w:sz w:val="18"/>
                <w:szCs w:val="18"/>
              </w:rPr>
              <w:t xml:space="preserve">Understand and contribute </w:t>
            </w:r>
            <w:r>
              <w:rPr>
                <w:rFonts w:asciiTheme="minorBidi" w:hAnsiTheme="minorBidi"/>
                <w:sz w:val="18"/>
                <w:szCs w:val="18"/>
              </w:rPr>
              <w:t>in preparing the</w:t>
            </w:r>
            <w:r w:rsidRPr="005B4CCD">
              <w:rPr>
                <w:rFonts w:asciiTheme="minorBidi" w:hAnsiTheme="minorBidi"/>
                <w:sz w:val="18"/>
                <w:szCs w:val="18"/>
              </w:rPr>
              <w:t xml:space="preserve"> payroll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134"/>
        <w:gridCol w:w="1129"/>
        <w:gridCol w:w="1074"/>
        <w:gridCol w:w="1124"/>
        <w:gridCol w:w="1347"/>
        <w:gridCol w:w="1160"/>
        <w:gridCol w:w="116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B4CCD" w:rsidRPr="005F3F43" w:rsidTr="005B4CCD">
        <w:tc>
          <w:tcPr>
            <w:tcW w:w="126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34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29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074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24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3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B4CCD" w:rsidRPr="00E54069" w:rsidTr="005B4CCD">
        <w:tc>
          <w:tcPr>
            <w:tcW w:w="1267" w:type="dxa"/>
          </w:tcPr>
          <w:p w:rsidR="0065530B" w:rsidRPr="00E54069" w:rsidRDefault="005B4CCD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1134" w:type="dxa"/>
          </w:tcPr>
          <w:p w:rsidR="0065530B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29" w:type="dxa"/>
          </w:tcPr>
          <w:p w:rsidR="0065530B" w:rsidRPr="00E54069" w:rsidRDefault="005B4CCD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45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074" w:type="dxa"/>
          </w:tcPr>
          <w:p w:rsidR="0065530B" w:rsidRPr="00E54069" w:rsidRDefault="00477C7F" w:rsidP="004B7D1B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  <w:r w:rsidR="005B4CCD">
              <w:rPr>
                <w:rFonts w:asciiTheme="minorBidi" w:hAnsiTheme="min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24" w:type="dxa"/>
          </w:tcPr>
          <w:p w:rsidR="0065530B" w:rsidRPr="00E54069" w:rsidRDefault="005B4CCD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  <w:r w:rsidR="004B7D1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65530B" w:rsidRPr="005B4CCD" w:rsidRDefault="005B4CCD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4CC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Written presentation 12pts </w:t>
            </w:r>
          </w:p>
          <w:p w:rsidR="005B4CCD" w:rsidRPr="005B4CCD" w:rsidRDefault="005B4CCD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4CC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Oral presentation 08pts </w:t>
            </w:r>
          </w:p>
        </w:tc>
        <w:tc>
          <w:tcPr>
            <w:tcW w:w="1160" w:type="dxa"/>
          </w:tcPr>
          <w:p w:rsidR="0065530B" w:rsidRPr="00E54069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65530B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</w:t>
            </w:r>
            <w:r w:rsidR="005B4CC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S, AR, D, </w:t>
            </w: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B4CCD" w:rsidRPr="005F3F43" w:rsidTr="005B4CCD">
        <w:tc>
          <w:tcPr>
            <w:tcW w:w="126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34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29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074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24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3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B4CCD" w:rsidRPr="00E54069" w:rsidTr="005B4CCD">
        <w:tc>
          <w:tcPr>
            <w:tcW w:w="1267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1H30</w:t>
            </w: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24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 </w:t>
            </w: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1160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B4CCD" w:rsidRPr="00E54069" w:rsidRDefault="005B4CCD" w:rsidP="005B4CC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S, AR, D, </w:t>
            </w: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361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36103">
              <w:rPr>
                <w:rFonts w:asciiTheme="minorBidi" w:hAnsiTheme="minorBidi"/>
                <w:sz w:val="18"/>
                <w:szCs w:val="18"/>
              </w:rPr>
              <w:t>-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Assia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Belhouchat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>, Human Resources Management, Annaba Graduate School of Management Sciences, 2018-2019, https://epsecg-annaba.dz/wpcontent/uploads/2021/01/Polycopi%C3%A9-sur-la-gestion -human resources. pdf -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M.Ferhaoui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>, “The foundation of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3610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36103">
              <w:rPr>
                <w:rFonts w:asciiTheme="minorBidi" w:hAnsiTheme="minorBidi"/>
                <w:sz w:val="18"/>
                <w:szCs w:val="18"/>
              </w:rPr>
              <w:t xml:space="preserve">1-Cadin et al, “Human resources management”, 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Dunod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 xml:space="preserve"> editions, Paris, 2004 2-L. FERRE, I. OLIBET, "Management", 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Vuibert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 xml:space="preserve"> editions, Paris 2016. 3-D.HELLRIEGEL, J.W.SLOCUMP, "Management of organizations", edition of 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boeck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 xml:space="preserve"> (2</w:t>
            </w:r>
            <w:r w:rsidRPr="00E7631C">
              <w:rPr>
                <w:rFonts w:asciiTheme="minorBidi" w:hAnsiTheme="minorBidi"/>
                <w:sz w:val="18"/>
                <w:szCs w:val="18"/>
                <w:vertAlign w:val="superscript"/>
              </w:rPr>
              <w:t>nd</w:t>
            </w:r>
            <w:bookmarkStart w:id="0" w:name="_GoBack"/>
            <w:bookmarkEnd w:id="0"/>
            <w:r w:rsidRPr="00536103">
              <w:rPr>
                <w:rFonts w:asciiTheme="minorBidi" w:hAnsiTheme="minorBidi"/>
                <w:sz w:val="18"/>
                <w:szCs w:val="18"/>
              </w:rPr>
              <w:t xml:space="preserve"> edition), Paris, 2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36103" w:rsidP="00E7631C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36103">
              <w:rPr>
                <w:rFonts w:asciiTheme="minorBidi" w:hAnsiTheme="minorBidi"/>
                <w:sz w:val="18"/>
                <w:szCs w:val="18"/>
              </w:rPr>
              <w:t>-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Assia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Belhouchat</w:t>
            </w:r>
            <w:proofErr w:type="spellEnd"/>
            <w:r w:rsidRPr="00536103">
              <w:rPr>
                <w:rFonts w:asciiTheme="minorBidi" w:hAnsiTheme="minorBidi"/>
                <w:sz w:val="18"/>
                <w:szCs w:val="18"/>
              </w:rPr>
              <w:t>, Human Resources Management, Annaba Graduate School of Management Sciences, 2018-2019, https://epsecg-annaba.dz/wpcontent/uploads/2021/01/Polycopi%C3%A9-sur-la-gestion -human resources. pdf -</w:t>
            </w:r>
            <w:proofErr w:type="spellStart"/>
            <w:r w:rsidRPr="00536103">
              <w:rPr>
                <w:rFonts w:asciiTheme="minorBidi" w:hAnsiTheme="minorBidi"/>
                <w:sz w:val="18"/>
                <w:szCs w:val="18"/>
              </w:rPr>
              <w:t>M.Ferh</w:t>
            </w:r>
            <w:r w:rsidR="00E7631C">
              <w:rPr>
                <w:rFonts w:asciiTheme="minorBidi" w:hAnsiTheme="minorBidi"/>
                <w:sz w:val="18"/>
                <w:szCs w:val="18"/>
              </w:rPr>
              <w:t>aoui</w:t>
            </w:r>
            <w:proofErr w:type="spellEnd"/>
            <w:r w:rsidR="00E7631C">
              <w:rPr>
                <w:rFonts w:asciiTheme="minorBidi" w:hAnsiTheme="minorBidi"/>
                <w:sz w:val="18"/>
                <w:szCs w:val="18"/>
              </w:rPr>
              <w:t xml:space="preserve">,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361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36103">
              <w:rPr>
                <w:rFonts w:asciiTheme="minorBidi" w:hAnsiTheme="minorBidi"/>
                <w:sz w:val="18"/>
                <w:szCs w:val="18"/>
              </w:rPr>
              <w:t>- https://entraide.be/wp-content/uploads/sites/4/2015/12/politique_de_gestion_rh_fin.pdf - https://www.technocompetences.qc.ca/wp-content/uploads/2018/11/2013_Guide_GRH_TECHNOComp %C3%A9tences.pdf - https://aisne4c.com/wp-content/uploads/2018/08/1-GRH</w:t>
            </w: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191481"/>
    <w:rsid w:val="00297D64"/>
    <w:rsid w:val="0037364E"/>
    <w:rsid w:val="004539C1"/>
    <w:rsid w:val="00477C7F"/>
    <w:rsid w:val="004B7D1B"/>
    <w:rsid w:val="004C2A95"/>
    <w:rsid w:val="00502E30"/>
    <w:rsid w:val="00536103"/>
    <w:rsid w:val="00565003"/>
    <w:rsid w:val="00570EC8"/>
    <w:rsid w:val="005A60F9"/>
    <w:rsid w:val="005B4CCD"/>
    <w:rsid w:val="005F3F43"/>
    <w:rsid w:val="0065530B"/>
    <w:rsid w:val="0078093F"/>
    <w:rsid w:val="009B4E5E"/>
    <w:rsid w:val="009B5501"/>
    <w:rsid w:val="00A655FA"/>
    <w:rsid w:val="00AA7379"/>
    <w:rsid w:val="00B16941"/>
    <w:rsid w:val="00C45123"/>
    <w:rsid w:val="00C6710C"/>
    <w:rsid w:val="00CB62A3"/>
    <w:rsid w:val="00CF0430"/>
    <w:rsid w:val="00DF01E7"/>
    <w:rsid w:val="00E1315E"/>
    <w:rsid w:val="00E54069"/>
    <w:rsid w:val="00E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nachely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5</cp:revision>
  <dcterms:created xsi:type="dcterms:W3CDTF">2023-06-12T09:32:00Z</dcterms:created>
  <dcterms:modified xsi:type="dcterms:W3CDTF">2023-06-12T10:56:00Z</dcterms:modified>
</cp:coreProperties>
</file>